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9C" w:rsidRDefault="0028519C" w:rsidP="0028519C">
      <w:pPr>
        <w:spacing w:line="500" w:lineRule="exact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新时代地方人大工作和建设研究选题方向</w:t>
      </w:r>
    </w:p>
    <w:p w:rsidR="0028519C" w:rsidRDefault="0028519C" w:rsidP="0028519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服务企业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发展</w:t>
      </w:r>
      <w:r>
        <w:rPr>
          <w:rFonts w:ascii="Times New Roman" w:eastAsia="仿宋_GB2312" w:hAnsi="Times New Roman" w:cs="Times New Roman"/>
          <w:sz w:val="32"/>
          <w:szCs w:val="32"/>
        </w:rPr>
        <w:t>，打造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泉方位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品牌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的对策与建议</w:t>
      </w:r>
    </w:p>
    <w:p w:rsidR="0028519C" w:rsidRDefault="0028519C" w:rsidP="0028519C">
      <w:pPr>
        <w:spacing w:line="500" w:lineRule="exact"/>
        <w:ind w:leftChars="304" w:left="958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促进楼宇经济高质量发展，打造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城市型经济先导区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的对策与建议</w:t>
      </w:r>
    </w:p>
    <w:p w:rsidR="0028519C" w:rsidRDefault="0028519C" w:rsidP="0028519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发展全过程人民民主的制度创新与实践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创新研究</w:t>
      </w:r>
    </w:p>
    <w:p w:rsidR="0028519C" w:rsidRDefault="0028519C" w:rsidP="0028519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加强新时代街道人大工作的思考</w:t>
      </w:r>
    </w:p>
    <w:p w:rsidR="0028519C" w:rsidRDefault="0028519C" w:rsidP="0028519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关于法院诉源治理工作的调研思考</w:t>
      </w:r>
    </w:p>
    <w:p w:rsidR="0028519C" w:rsidRDefault="0028519C" w:rsidP="0028519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落实教育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政策的调研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与建议</w:t>
      </w:r>
    </w:p>
    <w:p w:rsidR="0028519C" w:rsidRDefault="0028519C" w:rsidP="0028519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西部城区城市基础设施调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</w:t>
      </w:r>
      <w:r>
        <w:rPr>
          <w:rFonts w:ascii="Times New Roman" w:eastAsia="仿宋_GB2312" w:hAnsi="Times New Roman" w:cs="Times New Roman"/>
          <w:sz w:val="32"/>
          <w:szCs w:val="32"/>
        </w:rPr>
        <w:t>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究</w:t>
      </w:r>
      <w:r>
        <w:rPr>
          <w:rFonts w:ascii="Times New Roman" w:eastAsia="仿宋_GB2312" w:hAnsi="Times New Roman" w:cs="Times New Roman"/>
          <w:sz w:val="32"/>
          <w:szCs w:val="32"/>
        </w:rPr>
        <w:t>及工作建议</w:t>
      </w:r>
    </w:p>
    <w:p w:rsidR="0028519C" w:rsidRDefault="0028519C" w:rsidP="0028519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扶持</w:t>
      </w:r>
      <w:r>
        <w:rPr>
          <w:rFonts w:ascii="Times New Roman" w:eastAsia="仿宋_GB2312" w:hAnsi="Times New Roman" w:cs="Times New Roman"/>
          <w:sz w:val="32"/>
          <w:szCs w:val="32"/>
        </w:rPr>
        <w:t>科技创新型企业发展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对策与思考</w:t>
      </w:r>
    </w:p>
    <w:p w:rsidR="0028519C" w:rsidRDefault="0028519C" w:rsidP="0028519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打造党建品牌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提升</w:t>
      </w:r>
      <w:r>
        <w:rPr>
          <w:rFonts w:ascii="Times New Roman" w:eastAsia="仿宋_GB2312" w:hAnsi="Times New Roman" w:cs="Times New Roman"/>
          <w:sz w:val="32"/>
          <w:szCs w:val="32"/>
        </w:rPr>
        <w:t>人大业务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水平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实践</w:t>
      </w:r>
      <w:r>
        <w:rPr>
          <w:rFonts w:ascii="Times New Roman" w:eastAsia="仿宋_GB2312" w:hAnsi="Times New Roman" w:cs="Times New Roman"/>
          <w:sz w:val="32"/>
          <w:szCs w:val="32"/>
        </w:rPr>
        <w:t>与思考</w:t>
      </w:r>
    </w:p>
    <w:p w:rsidR="0028519C" w:rsidRDefault="0028519C" w:rsidP="0028519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新时代人大代表依法履职的创新实践与思考</w:t>
      </w:r>
    </w:p>
    <w:p w:rsidR="006A0CA6" w:rsidRDefault="0028519C" w:rsidP="0028519C"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其他自选课题。结合贯彻中央人大工作会议精神，落实中共泉山区委关于加强新时代人大工作和建设的意见，围绕区委九届二次全会部署和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区委中心工作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自行</w:t>
      </w:r>
      <w:r>
        <w:rPr>
          <w:rFonts w:ascii="Times New Roman" w:eastAsia="仿宋_GB2312" w:hAnsi="Times New Roman" w:cs="Times New Roman"/>
          <w:sz w:val="32"/>
          <w:szCs w:val="32"/>
        </w:rPr>
        <w:t>选定加强基层人大工作和建设的有关研究课题。</w:t>
      </w:r>
      <w:bookmarkStart w:id="0" w:name="_GoBack"/>
      <w:bookmarkEnd w:id="0"/>
    </w:p>
    <w:sectPr w:rsidR="006A0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CA" w:rsidRDefault="00C304CA" w:rsidP="0028519C">
      <w:r>
        <w:separator/>
      </w:r>
    </w:p>
  </w:endnote>
  <w:endnote w:type="continuationSeparator" w:id="0">
    <w:p w:rsidR="00C304CA" w:rsidRDefault="00C304CA" w:rsidP="0028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CA" w:rsidRDefault="00C304CA" w:rsidP="0028519C">
      <w:r>
        <w:separator/>
      </w:r>
    </w:p>
  </w:footnote>
  <w:footnote w:type="continuationSeparator" w:id="0">
    <w:p w:rsidR="00C304CA" w:rsidRDefault="00C304CA" w:rsidP="0028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E5"/>
    <w:rsid w:val="0028519C"/>
    <w:rsid w:val="006A0CA6"/>
    <w:rsid w:val="009439E5"/>
    <w:rsid w:val="00C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DFF62-B5B6-45FC-A562-84C7470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2022-04-24T03:29:00Z</dcterms:created>
  <dcterms:modified xsi:type="dcterms:W3CDTF">2022-04-24T03:29:00Z</dcterms:modified>
</cp:coreProperties>
</file>